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/>
        <w:jc w:val="both"/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附件：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both"/>
        <w:textAlignment w:val="auto"/>
        <w:rPr>
          <w:rFonts w:hint="default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Calibri" w:hAnsi="Calibri" w:cs="Calibri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鄂州市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、初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级专业技术职务水平能力测试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  <w:t>专业代码及名称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</w:rPr>
      </w:pPr>
    </w:p>
    <w:tbl>
      <w:tblPr>
        <w:tblStyle w:val="6"/>
        <w:tblW w:w="10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508"/>
        <w:gridCol w:w="2463"/>
        <w:gridCol w:w="468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tblHeader/>
          <w:jc w:val="center"/>
        </w:trPr>
        <w:tc>
          <w:tcPr>
            <w:tcW w:w="1491" w:type="dxa"/>
            <w:tcBorders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系列名称</w:t>
            </w:r>
          </w:p>
        </w:tc>
        <w:tc>
          <w:tcPr>
            <w:tcW w:w="508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序号</w:t>
            </w:r>
          </w:p>
        </w:tc>
        <w:tc>
          <w:tcPr>
            <w:tcW w:w="2463" w:type="dxa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专业代码及专业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名称</w:t>
            </w:r>
          </w:p>
        </w:tc>
        <w:tc>
          <w:tcPr>
            <w:tcW w:w="4680" w:type="dxa"/>
            <w:tcBorders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测试对象及适用范围</w:t>
            </w:r>
          </w:p>
        </w:tc>
        <w:tc>
          <w:tcPr>
            <w:tcW w:w="1510" w:type="dxa"/>
            <w:tcBorders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测试级别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restart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1001农业技术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农作物、蔬菜、茶叶、果树的栽培、育种，土壤、肥料、植物保护等农业科学技术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1002水产技术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水产科研、生产、加工及推广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1003畜牧兽医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畜牧兽医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1004 农业机械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农业机械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restart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工程技术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工程技术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2001林业工程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林学、森林保护、园林设计等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2002纺织服装工程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染整、棉纺织、化纤、服装设计等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2003广播电视工程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广播、电视中心工程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2004医药工程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药品、器械、制药、营销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2005建筑施工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施工、工程概预算安装、调查、分析、测绘、测量等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2006建筑设计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建筑设计及理论、教学、园林设计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2007建筑工程管理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质量、安全、监理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2008房地产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房地产开发、交易、物业管理等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2009港航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港口、航道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2010水利电力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水利水电、水文等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2011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  <w:szCs w:val="24"/>
              </w:rPr>
              <w:t>机械加工与维修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机械加工（冷、热处理）与维修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2012</w:t>
            </w:r>
            <w:r>
              <w:rPr>
                <w:rFonts w:hint="eastAsia" w:ascii="仿宋_GB2312" w:hAnsi="仿宋_GB2312" w:eastAsia="仿宋_GB2312" w:cs="仿宋_GB2312"/>
                <w:spacing w:val="-4"/>
                <w:sz w:val="24"/>
                <w:szCs w:val="24"/>
              </w:rPr>
              <w:t>机械制造与设计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机械制造与设计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2013农业机械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农业机械管理及推广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2014环境保护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环境监测、管理、监理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2015路桥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公路、桥梁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2017城市规划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城市规划、城市建设、城市运行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2018园林绿化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园艺、庭园、小游园、花园、公园、植物园、等景观艺术性和生态环境的设计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2019质量计量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质量计量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3001土地管理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管理、规划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3002地质勘查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地矿勘查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3004水工环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地矿勘查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3005物（化）探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地矿勘查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27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3006岩土工程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地矿勘查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3007工程测量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地矿勘查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29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3008环境监测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地矿勘查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 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闻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30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6001新闻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新闻编辑、记者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 案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31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7003档案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档案馆及从事各类档案专业工作人员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tcBorders>
              <w:top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7006档案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档案馆及从事各类档案专业工作人员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初级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restart"/>
            <w:tcBorders>
              <w:top w:val="nil"/>
              <w:bottom w:val="single" w:color="auto" w:sz="12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文化艺术</w:t>
            </w: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7001群众文化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美术、摄影、音乐、舞蹈及文化理论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12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7002图书资料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图书馆工作岗位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12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7004文物博物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文物博物馆研究、文物保护、文物考古、文物利用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vMerge w:val="continue"/>
            <w:tcBorders>
              <w:top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6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7005艺术演员</w:t>
            </w:r>
          </w:p>
        </w:tc>
        <w:tc>
          <w:tcPr>
            <w:tcW w:w="4680" w:type="dxa"/>
            <w:tcBorders>
              <w:top w:val="nil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艺术演员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党校教师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8001党校教师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党校教师相关专业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  <w:bottom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491" w:type="dxa"/>
            <w:tcBorders>
              <w:top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技校教师</w:t>
            </w:r>
          </w:p>
        </w:tc>
        <w:tc>
          <w:tcPr>
            <w:tcW w:w="508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463" w:type="dxa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8002技校教师</w:t>
            </w:r>
          </w:p>
        </w:tc>
        <w:tc>
          <w:tcPr>
            <w:tcW w:w="4680" w:type="dxa"/>
            <w:tcBorders>
              <w:top w:val="single" w:color="auto" w:sz="4" w:space="0"/>
              <w:left w:val="nil"/>
              <w:right w:val="single" w:color="auto" w:sz="12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技校教师相关专业</w:t>
            </w:r>
          </w:p>
        </w:tc>
        <w:tc>
          <w:tcPr>
            <w:tcW w:w="1510" w:type="dxa"/>
            <w:tcBorders>
              <w:top w:val="single" w:color="auto" w:sz="4" w:space="0"/>
              <w:left w:val="nil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中级</w:t>
            </w:r>
          </w:p>
        </w:tc>
      </w:tr>
    </w:tbl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NmMjExZjlkYjYwNmViMzcwNzI5N2E4OTVkYTEzMmMifQ=="/>
  </w:docVars>
  <w:rsids>
    <w:rsidRoot w:val="79037E13"/>
    <w:rsid w:val="7903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120" w:afterLines="0"/>
      <w:ind w:left="420" w:leftChars="200" w:firstLine="420" w:firstLineChars="200"/>
    </w:pPr>
    <w:rPr>
      <w:rFonts w:ascii="Times New Roman" w:hAnsi="Times New Roman"/>
      <w:szCs w:val="20"/>
    </w:rPr>
  </w:style>
  <w:style w:type="paragraph" w:styleId="3">
    <w:name w:val="Body Text Indent"/>
    <w:basedOn w:val="1"/>
    <w:next w:val="2"/>
    <w:qFormat/>
    <w:uiPriority w:val="0"/>
    <w:pPr>
      <w:ind w:firstLine="660"/>
    </w:pPr>
    <w:rPr>
      <w:rFonts w:ascii="楷体_GB2312" w:hAnsi="宋体"/>
      <w:szCs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941</Characters>
  <Lines>0</Lines>
  <Paragraphs>0</Paragraphs>
  <TotalTime>1</TotalTime>
  <ScaleCrop>false</ScaleCrop>
  <LinksUpToDate>false</LinksUpToDate>
  <CharactersWithSpaces>952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2023-05-22T03:02:00Z</dcterms:created>
  <dc:creator>牛牛</dc:creator>
  <cp:lastModifiedBy>牛牛</cp:lastModifiedBy>
  <dcterms:modified xsi:type="dcterms:W3CDTF">2023-05-22T03:03:40Z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FE6470176B7A4D41BB93340DE3EBE0B8_11</vt:lpwstr>
  </property>
</Properties>
</file>