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sz w:val="32"/>
          <w:szCs w:val="32"/>
        </w:rPr>
      </w:pPr>
      <w:r>
        <w:rPr>
          <w:rStyle w:val="4"/>
          <w:rFonts w:hint="eastAsia" w:ascii="方正小标宋简体" w:hAnsi="方正小标宋简体" w:eastAsia="方正小标宋简体" w:cs="方正小标宋简体"/>
          <w:b w:val="0"/>
          <w:bCs/>
          <w:sz w:val="32"/>
          <w:szCs w:val="32"/>
          <w:lang w:val="en-US" w:eastAsia="zh-CN"/>
        </w:rPr>
        <w:t>稳岗返还企业银行信息变更指南</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5"/>
          <w:szCs w:val="25"/>
        </w:rPr>
        <w:t>第一步 ：登录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pPr>
      <w:r>
        <w:rPr>
          <w:rFonts w:hint="default" w:ascii="仿宋_GB2312" w:eastAsia="仿宋_GB2312" w:cs="仿宋_GB2312"/>
          <w:sz w:val="25"/>
          <w:szCs w:val="25"/>
        </w:rPr>
        <w:t>请登录</w:t>
      </w:r>
      <w:r>
        <w:rPr>
          <w:rStyle w:val="4"/>
          <w:rFonts w:hint="default" w:ascii="仿宋_GB2312" w:eastAsia="仿宋_GB2312" w:cs="仿宋_GB2312"/>
          <w:color w:val="FF4C41"/>
          <w:sz w:val="25"/>
          <w:szCs w:val="25"/>
        </w:rPr>
        <w:t>湖北政务服务网</w:t>
      </w:r>
      <w:r>
        <w:rPr>
          <w:rFonts w:hint="default" w:ascii="仿宋_GB2312" w:eastAsia="仿宋_GB2312" w:cs="仿宋_GB2312"/>
          <w:sz w:val="25"/>
          <w:szCs w:val="25"/>
        </w:rPr>
        <w:t>，进入“湖北省政务服务社会保险网上办事大厅”，点击“单位（项目）基本信息变更”中“单位一般信息变更登记”，进入“银行账户信息”。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pPr>
      <w:r>
        <w:rPr>
          <w:rFonts w:hint="default" w:ascii="仿宋_GB2312" w:eastAsia="仿宋_GB2312" w:cs="仿宋_GB2312"/>
          <w:color w:val="0052FF"/>
          <w:spacing w:val="0"/>
          <w:sz w:val="22"/>
          <w:szCs w:val="22"/>
        </w:rPr>
        <w:t>湖北政务服务网：http://zwfw.hubei.gov.cn/</w:t>
      </w:r>
    </w:p>
    <w:p>
      <w:pPr>
        <w:pStyle w:val="2"/>
        <w:keepNext w:val="0"/>
        <w:keepLines w:val="0"/>
        <w:widowControl/>
        <w:suppressLineNumbers w:val="0"/>
        <w:pBdr>
          <w:top w:val="single" w:color="C6C3FF" w:sz="6" w:space="9"/>
          <w:left w:val="single" w:color="C6C3FF" w:sz="6" w:space="9"/>
          <w:bottom w:val="single" w:color="C6C3FF" w:sz="6" w:space="9"/>
          <w:right w:val="single" w:color="C6C3FF" w:sz="6" w:space="9"/>
        </w:pBdr>
        <w:spacing w:before="0" w:beforeAutospacing="0" w:after="0" w:afterAutospacing="0" w:line="420" w:lineRule="atLeast"/>
        <w:ind w:left="0" w:right="0"/>
      </w:pPr>
      <w:r>
        <w:drawing>
          <wp:inline distT="0" distB="0" distL="114300" distR="114300">
            <wp:extent cx="5410200" cy="6315075"/>
            <wp:effectExtent l="0" t="0" r="0" b="9525"/>
            <wp:docPr id="1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IMG_264"/>
                    <pic:cNvPicPr>
                      <a:picLocks noChangeAspect="1"/>
                    </pic:cNvPicPr>
                  </pic:nvPicPr>
                  <pic:blipFill>
                    <a:blip r:embed="rId4"/>
                    <a:stretch>
                      <a:fillRect/>
                    </a:stretch>
                  </pic:blipFill>
                  <pic:spPr>
                    <a:xfrm>
                      <a:off x="0" y="0"/>
                      <a:ext cx="5410200" cy="6315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5"/>
          <w:szCs w:val="25"/>
        </w:rPr>
        <w:t>第二步：添加银行账户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rFonts w:hint="default" w:ascii="仿宋_GB2312" w:eastAsia="仿宋_GB2312" w:cs="仿宋_GB2312"/>
          <w:sz w:val="25"/>
          <w:szCs w:val="25"/>
        </w:rPr>
        <w:t>点击“添加银行账户”，填写完善银行账户信息。必须在“检索开户行”中正确填写</w:t>
      </w:r>
      <w:r>
        <w:rPr>
          <w:rStyle w:val="4"/>
          <w:rFonts w:hint="default" w:ascii="仿宋_GB2312" w:eastAsia="仿宋_GB2312" w:cs="仿宋_GB2312"/>
          <w:color w:val="FF4C41"/>
          <w:sz w:val="25"/>
          <w:szCs w:val="25"/>
        </w:rPr>
        <w:t>12位</w:t>
      </w:r>
      <w:r>
        <w:rPr>
          <w:rFonts w:hint="default" w:ascii="仿宋_GB2312" w:eastAsia="仿宋_GB2312" w:cs="仿宋_GB2312"/>
          <w:sz w:val="25"/>
          <w:szCs w:val="25"/>
        </w:rPr>
        <w:t>行号或开户支行名称，如填写错误会导致“开户银行名称”无法自动生成。</w:t>
      </w:r>
    </w:p>
    <w:p>
      <w:pPr>
        <w:pStyle w:val="2"/>
        <w:keepNext w:val="0"/>
        <w:keepLines w:val="0"/>
        <w:widowControl/>
        <w:suppressLineNumbers w:val="0"/>
        <w:pBdr>
          <w:top w:val="single" w:color="C6C3FF" w:sz="6" w:space="9"/>
          <w:left w:val="single" w:color="C6C3FF" w:sz="6" w:space="9"/>
          <w:bottom w:val="single" w:color="C6C3FF" w:sz="6" w:space="9"/>
          <w:right w:val="single" w:color="C6C3FF" w:sz="6" w:space="9"/>
        </w:pBdr>
        <w:spacing w:before="0" w:beforeAutospacing="0" w:after="0" w:afterAutospacing="0" w:line="240" w:lineRule="auto"/>
        <w:ind w:left="0" w:right="0"/>
      </w:pPr>
      <w:r>
        <w:drawing>
          <wp:inline distT="0" distB="0" distL="114300" distR="114300">
            <wp:extent cx="5400040" cy="4323715"/>
            <wp:effectExtent l="0" t="0" r="10160" b="635"/>
            <wp:docPr id="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8"/>
                    <pic:cNvPicPr>
                      <a:picLocks noChangeAspect="1"/>
                    </pic:cNvPicPr>
                  </pic:nvPicPr>
                  <pic:blipFill>
                    <a:blip r:embed="rId5"/>
                    <a:stretch>
                      <a:fillRect/>
                    </a:stretch>
                  </pic:blipFill>
                  <pic:spPr>
                    <a:xfrm>
                      <a:off x="0" y="0"/>
                      <a:ext cx="5400040" cy="432371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715000" cy="133350"/>
            <wp:effectExtent l="0" t="0" r="0" b="0"/>
            <wp:docPr id="1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9"/>
                    <pic:cNvPicPr>
                      <a:picLocks noChangeAspect="1"/>
                    </pic:cNvPicPr>
                  </pic:nvPicPr>
                  <pic:blipFill>
                    <a:blip r:embed="rId6"/>
                    <a:stretch>
                      <a:fillRect/>
                    </a:stretch>
                  </pic:blipFill>
                  <pic:spPr>
                    <a:xfrm>
                      <a:off x="0" y="0"/>
                      <a:ext cx="5715000" cy="133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jc w:val="center"/>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5"/>
          <w:szCs w:val="25"/>
        </w:rPr>
        <w:t>第三步：核对信息并保存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rFonts w:hint="default" w:ascii="仿宋_GB2312" w:eastAsia="仿宋_GB2312" w:cs="仿宋_GB2312"/>
          <w:sz w:val="25"/>
          <w:szCs w:val="25"/>
        </w:rPr>
        <w:t>核对填写的</w:t>
      </w:r>
      <w:r>
        <w:rPr>
          <w:rStyle w:val="4"/>
          <w:rFonts w:hint="default" w:ascii="仿宋_GB2312" w:eastAsia="仿宋_GB2312" w:cs="仿宋_GB2312"/>
          <w:color w:val="FF4C41"/>
          <w:sz w:val="25"/>
          <w:szCs w:val="25"/>
        </w:rPr>
        <w:t>对公账户信息</w:t>
      </w:r>
      <w:r>
        <w:rPr>
          <w:rFonts w:hint="default" w:ascii="仿宋_GB2312" w:eastAsia="仿宋_GB2312" w:cs="仿宋_GB2312"/>
          <w:sz w:val="25"/>
          <w:szCs w:val="25"/>
        </w:rPr>
        <w:t>是否正确并保存。</w:t>
      </w:r>
    </w:p>
    <w:p>
      <w:pPr>
        <w:pStyle w:val="2"/>
        <w:keepNext w:val="0"/>
        <w:keepLines w:val="0"/>
        <w:widowControl/>
        <w:suppressLineNumbers w:val="0"/>
        <w:pBdr>
          <w:top w:val="single" w:color="C6C3FF" w:sz="6" w:space="9"/>
          <w:left w:val="single" w:color="C6C3FF" w:sz="6" w:space="9"/>
          <w:bottom w:val="single" w:color="C6C3FF" w:sz="6" w:space="9"/>
          <w:right w:val="single" w:color="C6C3FF" w:sz="6" w:space="9"/>
        </w:pBdr>
        <w:spacing w:before="0" w:beforeAutospacing="0" w:after="0" w:afterAutospacing="0" w:line="420" w:lineRule="atLeast"/>
        <w:ind w:left="0" w:right="0"/>
      </w:pPr>
      <w:r>
        <w:drawing>
          <wp:inline distT="0" distB="0" distL="114300" distR="114300">
            <wp:extent cx="5401945" cy="4381500"/>
            <wp:effectExtent l="0" t="0" r="8255" b="0"/>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7"/>
                    <a:stretch>
                      <a:fillRect/>
                    </a:stretch>
                  </pic:blipFill>
                  <pic:spPr>
                    <a:xfrm>
                      <a:off x="0" y="0"/>
                      <a:ext cx="5401945" cy="43815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15000" cy="133350"/>
            <wp:effectExtent l="0" t="0" r="0" b="0"/>
            <wp:docPr id="20"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IMG_273"/>
                    <pic:cNvPicPr>
                      <a:picLocks noChangeAspect="1"/>
                    </pic:cNvPicPr>
                  </pic:nvPicPr>
                  <pic:blipFill>
                    <a:blip r:embed="rId6"/>
                    <a:stretch>
                      <a:fillRect/>
                    </a:stretch>
                  </pic:blipFill>
                  <pic:spPr>
                    <a:xfrm>
                      <a:off x="0" y="0"/>
                      <a:ext cx="5715000" cy="133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Fonts w:hint="eastAsia"/>
          <w:sz w:val="25"/>
          <w:szCs w:val="25"/>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Fonts w:hint="eastAsia"/>
          <w:sz w:val="25"/>
          <w:szCs w:val="25"/>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Fonts w:hint="eastAsia"/>
          <w:sz w:val="25"/>
          <w:szCs w:val="25"/>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Fonts w:hint="eastAsia"/>
          <w:sz w:val="25"/>
          <w:szCs w:val="25"/>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5"/>
          <w:szCs w:val="25"/>
        </w:rPr>
        <w:t>第四步：确认提交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rFonts w:hint="default" w:ascii="仿宋_GB2312" w:eastAsia="仿宋_GB2312" w:cs="仿宋_GB2312"/>
          <w:sz w:val="25"/>
          <w:szCs w:val="25"/>
        </w:rPr>
        <w:t>确认信息后点击“确认提交”。</w:t>
      </w:r>
    </w:p>
    <w:p>
      <w:pPr>
        <w:pStyle w:val="2"/>
        <w:keepNext w:val="0"/>
        <w:keepLines w:val="0"/>
        <w:widowControl/>
        <w:suppressLineNumbers w:val="0"/>
        <w:pBdr>
          <w:top w:val="single" w:color="C6C3FF" w:sz="6" w:space="9"/>
          <w:left w:val="single" w:color="C6C3FF" w:sz="6" w:space="9"/>
          <w:bottom w:val="single" w:color="C6C3FF" w:sz="6" w:space="9"/>
          <w:right w:val="single" w:color="C6C3FF" w:sz="6" w:space="9"/>
        </w:pBdr>
        <w:spacing w:before="0" w:beforeAutospacing="0" w:after="0" w:afterAutospacing="0" w:line="420" w:lineRule="atLeast"/>
        <w:ind w:left="0" w:right="0"/>
      </w:pPr>
      <w:r>
        <w:drawing>
          <wp:inline distT="0" distB="0" distL="114300" distR="114300">
            <wp:extent cx="5413375" cy="4839970"/>
            <wp:effectExtent l="0" t="0" r="15875" b="17780"/>
            <wp:docPr id="22"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76"/>
                    <pic:cNvPicPr>
                      <a:picLocks noChangeAspect="1"/>
                    </pic:cNvPicPr>
                  </pic:nvPicPr>
                  <pic:blipFill>
                    <a:blip r:embed="rId8"/>
                    <a:stretch>
                      <a:fillRect/>
                    </a:stretch>
                  </pic:blipFill>
                  <pic:spPr>
                    <a:xfrm>
                      <a:off x="0" y="0"/>
                      <a:ext cx="5413375" cy="48399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715000" cy="133350"/>
            <wp:effectExtent l="0" t="0" r="0" b="0"/>
            <wp:docPr id="27"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IMG_277"/>
                    <pic:cNvPicPr>
                      <a:picLocks noChangeAspect="1"/>
                    </pic:cNvPicPr>
                  </pic:nvPicPr>
                  <pic:blipFill>
                    <a:blip r:embed="rId6"/>
                    <a:stretch>
                      <a:fillRect/>
                    </a:stretch>
                  </pic:blipFill>
                  <pic:spPr>
                    <a:xfrm>
                      <a:off x="0" y="0"/>
                      <a:ext cx="5715000" cy="133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jc w:val="center"/>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r>
        <w:rPr>
          <w:rStyle w:val="4"/>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5"/>
          <w:szCs w:val="25"/>
        </w:rPr>
        <w:t>第五步：办结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rFonts w:hint="default" w:ascii="仿宋_GB2312" w:eastAsia="仿宋_GB2312" w:cs="仿宋_GB2312"/>
          <w:sz w:val="25"/>
          <w:szCs w:val="25"/>
        </w:rPr>
        <w:t>显示“该业务已成功办结”即可。</w:t>
      </w:r>
    </w:p>
    <w:p>
      <w:pPr>
        <w:pStyle w:val="2"/>
        <w:keepNext w:val="0"/>
        <w:keepLines w:val="0"/>
        <w:widowControl/>
        <w:suppressLineNumbers w:val="0"/>
        <w:pBdr>
          <w:top w:val="single" w:color="C6C3FF" w:sz="6" w:space="9"/>
          <w:left w:val="single" w:color="C6C3FF" w:sz="6" w:space="9"/>
          <w:bottom w:val="single" w:color="C6C3FF" w:sz="6" w:space="9"/>
          <w:right w:val="single" w:color="C6C3FF" w:sz="6" w:space="9"/>
        </w:pBdr>
        <w:spacing w:before="0" w:beforeAutospacing="0" w:after="0" w:afterAutospacing="0" w:line="420" w:lineRule="atLeast"/>
        <w:ind w:left="0" w:right="0"/>
      </w:pPr>
      <w:r>
        <w:drawing>
          <wp:inline distT="0" distB="0" distL="114300" distR="114300">
            <wp:extent cx="5399405" cy="3952875"/>
            <wp:effectExtent l="0" t="0" r="10795" b="9525"/>
            <wp:docPr id="23"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descr="IMG_280"/>
                    <pic:cNvPicPr>
                      <a:picLocks noChangeAspect="1"/>
                    </pic:cNvPicPr>
                  </pic:nvPicPr>
                  <pic:blipFill>
                    <a:blip r:embed="rId9"/>
                    <a:stretch>
                      <a:fillRect/>
                    </a:stretch>
                  </pic:blipFill>
                  <pic:spPr>
                    <a:xfrm>
                      <a:off x="0" y="0"/>
                      <a:ext cx="5399405" cy="3952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715000" cy="133350"/>
            <wp:effectExtent l="0" t="0" r="0" b="0"/>
            <wp:docPr id="24"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IMG_281"/>
                    <pic:cNvPicPr>
                      <a:picLocks noChangeAspect="1"/>
                    </pic:cNvPicPr>
                  </pic:nvPicPr>
                  <pic:blipFill>
                    <a:blip r:embed="rId6"/>
                    <a:stretch>
                      <a:fillRect/>
                    </a:stretch>
                  </pic:blipFill>
                  <pic:spPr>
                    <a:xfrm>
                      <a:off x="0" y="0"/>
                      <a:ext cx="5715000" cy="133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default"/>
          <w:b w:val="0"/>
          <w:bCs w:val="0"/>
          <w:color w:val="auto"/>
          <w:lang w:val="en-US"/>
        </w:rPr>
      </w:pPr>
      <w:r>
        <w:rPr>
          <w:rFonts w:hint="default" w:ascii="仿宋_GB2312" w:eastAsia="仿宋_GB2312" w:cs="仿宋_GB2312"/>
          <w:b w:val="0"/>
          <w:bCs w:val="0"/>
          <w:color w:val="auto"/>
          <w:sz w:val="25"/>
          <w:szCs w:val="25"/>
        </w:rPr>
        <w:t>若遇到网上无法正常添加银行账户的问题，</w:t>
      </w:r>
      <w:r>
        <w:rPr>
          <w:rFonts w:hint="eastAsia" w:ascii="仿宋_GB2312" w:eastAsia="仿宋_GB2312" w:cs="仿宋_GB2312"/>
          <w:b w:val="0"/>
          <w:bCs w:val="0"/>
          <w:color w:val="auto"/>
          <w:sz w:val="25"/>
          <w:szCs w:val="25"/>
          <w:lang w:val="en-US" w:eastAsia="zh-CN"/>
        </w:rPr>
        <w:t>鄂</w:t>
      </w:r>
      <w:r>
        <w:rPr>
          <w:rFonts w:hint="default" w:ascii="仿宋_GB2312" w:eastAsia="仿宋_GB2312" w:cs="仿宋_GB2312"/>
          <w:b w:val="0"/>
          <w:bCs w:val="0"/>
          <w:color w:val="auto"/>
          <w:sz w:val="25"/>
          <w:szCs w:val="25"/>
        </w:rPr>
        <w:t>城区</w:t>
      </w:r>
      <w:r>
        <w:rPr>
          <w:rFonts w:hint="eastAsia" w:ascii="仿宋_GB2312" w:eastAsia="仿宋_GB2312" w:cs="仿宋_GB2312"/>
          <w:b w:val="0"/>
          <w:bCs w:val="0"/>
          <w:color w:val="auto"/>
          <w:sz w:val="25"/>
          <w:szCs w:val="25"/>
          <w:lang w:eastAsia="zh-CN"/>
        </w:rPr>
        <w:t>、</w:t>
      </w:r>
      <w:r>
        <w:rPr>
          <w:rFonts w:hint="eastAsia" w:ascii="仿宋_GB2312" w:eastAsia="仿宋_GB2312" w:cs="仿宋_GB2312"/>
          <w:b w:val="0"/>
          <w:bCs w:val="0"/>
          <w:color w:val="auto"/>
          <w:sz w:val="25"/>
          <w:szCs w:val="25"/>
          <w:lang w:val="en-US" w:eastAsia="zh-CN"/>
        </w:rPr>
        <w:t>临空区</w:t>
      </w:r>
      <w:r>
        <w:rPr>
          <w:rFonts w:hint="default" w:ascii="仿宋_GB2312" w:eastAsia="仿宋_GB2312" w:cs="仿宋_GB2312"/>
          <w:b w:val="0"/>
          <w:bCs w:val="0"/>
          <w:color w:val="auto"/>
          <w:sz w:val="25"/>
          <w:szCs w:val="25"/>
        </w:rPr>
        <w:t>企业</w:t>
      </w:r>
      <w:r>
        <w:rPr>
          <w:rFonts w:hint="eastAsia" w:ascii="仿宋_GB2312" w:eastAsia="仿宋_GB2312" w:cs="仿宋_GB2312"/>
          <w:b w:val="0"/>
          <w:bCs w:val="0"/>
          <w:color w:val="auto"/>
          <w:sz w:val="25"/>
          <w:szCs w:val="25"/>
          <w:lang w:val="en-US" w:eastAsia="zh-CN"/>
        </w:rPr>
        <w:t>可到</w:t>
      </w:r>
      <w:r>
        <w:rPr>
          <w:rStyle w:val="4"/>
          <w:rFonts w:hint="eastAsia" w:ascii="仿宋_GB2312" w:eastAsia="仿宋_GB2312" w:cs="仿宋_GB2312"/>
          <w:b w:val="0"/>
          <w:bCs w:val="0"/>
          <w:color w:val="auto"/>
          <w:sz w:val="25"/>
          <w:szCs w:val="25"/>
          <w:lang w:val="en-US" w:eastAsia="zh-CN"/>
        </w:rPr>
        <w:t>滨湖南</w:t>
      </w:r>
      <w:r>
        <w:rPr>
          <w:rStyle w:val="4"/>
          <w:rFonts w:hint="default" w:ascii="仿宋_GB2312" w:eastAsia="仿宋_GB2312" w:cs="仿宋_GB2312"/>
          <w:b w:val="0"/>
          <w:bCs w:val="0"/>
          <w:color w:val="auto"/>
          <w:sz w:val="25"/>
          <w:szCs w:val="25"/>
        </w:rPr>
        <w:t>路</w:t>
      </w:r>
      <w:r>
        <w:rPr>
          <w:rStyle w:val="4"/>
          <w:rFonts w:hint="eastAsia" w:ascii="仿宋_GB2312" w:eastAsia="仿宋_GB2312" w:cs="仿宋_GB2312"/>
          <w:b w:val="0"/>
          <w:bCs w:val="0"/>
          <w:color w:val="auto"/>
          <w:sz w:val="25"/>
          <w:szCs w:val="25"/>
          <w:lang w:val="en-US" w:eastAsia="zh-CN"/>
        </w:rPr>
        <w:t>105</w:t>
      </w:r>
      <w:r>
        <w:rPr>
          <w:rStyle w:val="4"/>
          <w:rFonts w:hint="default" w:ascii="仿宋_GB2312" w:eastAsia="仿宋_GB2312" w:cs="仿宋_GB2312"/>
          <w:b w:val="0"/>
          <w:bCs w:val="0"/>
          <w:color w:val="auto"/>
          <w:sz w:val="25"/>
          <w:szCs w:val="25"/>
        </w:rPr>
        <w:t>号</w:t>
      </w:r>
      <w:r>
        <w:rPr>
          <w:rStyle w:val="4"/>
          <w:rFonts w:hint="eastAsia" w:ascii="仿宋_GB2312" w:eastAsia="仿宋_GB2312" w:cs="仿宋_GB2312"/>
          <w:b w:val="0"/>
          <w:bCs w:val="0"/>
          <w:color w:val="auto"/>
          <w:sz w:val="25"/>
          <w:szCs w:val="25"/>
          <w:lang w:val="en-US" w:eastAsia="zh-CN"/>
        </w:rPr>
        <w:t>就业社保中心</w:t>
      </w:r>
      <w:r>
        <w:rPr>
          <w:rStyle w:val="4"/>
          <w:rFonts w:hint="default" w:ascii="仿宋_GB2312" w:eastAsia="仿宋_GB2312" w:cs="仿宋_GB2312"/>
          <w:b w:val="0"/>
          <w:bCs w:val="0"/>
          <w:color w:val="auto"/>
          <w:sz w:val="25"/>
          <w:szCs w:val="25"/>
        </w:rPr>
        <w:t>一楼</w:t>
      </w:r>
      <w:r>
        <w:rPr>
          <w:rFonts w:hint="default" w:ascii="仿宋_GB2312" w:eastAsia="仿宋_GB2312" w:cs="仿宋_GB2312"/>
          <w:b w:val="0"/>
          <w:bCs w:val="0"/>
          <w:color w:val="auto"/>
          <w:sz w:val="25"/>
          <w:szCs w:val="25"/>
        </w:rPr>
        <w:t>社保窗口办理</w:t>
      </w:r>
      <w:r>
        <w:rPr>
          <w:rStyle w:val="4"/>
          <w:rFonts w:hint="eastAsia" w:ascii="仿宋_GB2312" w:eastAsia="仿宋_GB2312" w:cs="仿宋_GB2312"/>
          <w:b w:val="0"/>
          <w:bCs w:val="0"/>
          <w:color w:val="auto"/>
          <w:sz w:val="25"/>
          <w:szCs w:val="25"/>
          <w:lang w:eastAsia="zh-CN"/>
        </w:rPr>
        <w:t>。</w:t>
      </w:r>
      <w:r>
        <w:rPr>
          <w:rStyle w:val="4"/>
          <w:rFonts w:hint="eastAsia" w:ascii="仿宋_GB2312" w:eastAsia="仿宋_GB2312" w:cs="仿宋_GB2312"/>
          <w:b w:val="0"/>
          <w:bCs w:val="0"/>
          <w:color w:val="auto"/>
          <w:sz w:val="25"/>
          <w:szCs w:val="25"/>
          <w:lang w:val="en-US" w:eastAsia="zh-CN"/>
        </w:rPr>
        <w:t>葛店开发区企业可到开发区广场西路1号政务服务中心一楼社保窗口办理</w:t>
      </w:r>
      <w:r>
        <w:rPr>
          <w:rFonts w:hint="default" w:ascii="仿宋_GB2312" w:eastAsia="仿宋_GB2312" w:cs="仿宋_GB2312"/>
          <w:b w:val="0"/>
          <w:bCs w:val="0"/>
          <w:color w:val="auto"/>
          <w:sz w:val="25"/>
          <w:szCs w:val="25"/>
        </w:rPr>
        <w:t>。</w:t>
      </w:r>
      <w:r>
        <w:rPr>
          <w:rStyle w:val="4"/>
          <w:rFonts w:hint="eastAsia" w:ascii="仿宋_GB2312" w:eastAsia="仿宋_GB2312" w:cs="仿宋_GB2312"/>
          <w:b w:val="0"/>
          <w:bCs w:val="0"/>
          <w:color w:val="auto"/>
          <w:sz w:val="25"/>
          <w:szCs w:val="25"/>
          <w:lang w:val="en-US" w:eastAsia="zh-CN"/>
        </w:rPr>
        <w:t>华容区企业可到华容区体育路图书馆政务服务中心一楼社保窗口办理。</w:t>
      </w:r>
      <w:r>
        <w:rPr>
          <w:rFonts w:hint="eastAsia" w:ascii="仿宋_GB2312" w:eastAsia="仿宋_GB2312" w:cs="仿宋_GB2312"/>
          <w:b w:val="0"/>
          <w:bCs w:val="0"/>
          <w:color w:val="auto"/>
          <w:sz w:val="25"/>
          <w:szCs w:val="25"/>
          <w:lang w:val="en-US" w:eastAsia="zh-CN"/>
        </w:rPr>
        <w:t>梁子湖区</w:t>
      </w:r>
      <w:r>
        <w:rPr>
          <w:rStyle w:val="4"/>
          <w:rFonts w:hint="eastAsia" w:ascii="仿宋_GB2312" w:eastAsia="仿宋_GB2312" w:cs="仿宋_GB2312"/>
          <w:b w:val="0"/>
          <w:bCs w:val="0"/>
          <w:color w:val="auto"/>
          <w:sz w:val="25"/>
          <w:szCs w:val="25"/>
          <w:lang w:val="en-US" w:eastAsia="zh-CN"/>
        </w:rPr>
        <w:t>企业可到梁子湖区政务服务中心一楼社保窗口办理。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D494B"/>
    <w:rsid w:val="06E82C3F"/>
    <w:rsid w:val="06F00D49"/>
    <w:rsid w:val="081A74E9"/>
    <w:rsid w:val="13600B28"/>
    <w:rsid w:val="187549C7"/>
    <w:rsid w:val="240E137E"/>
    <w:rsid w:val="24635982"/>
    <w:rsid w:val="3FE92C4D"/>
    <w:rsid w:val="432928B9"/>
    <w:rsid w:val="5CE17958"/>
    <w:rsid w:val="715475F3"/>
    <w:rsid w:val="73EC0B1F"/>
    <w:rsid w:val="74243EFA"/>
    <w:rsid w:val="781213D9"/>
    <w:rsid w:val="782D3DB5"/>
    <w:rsid w:val="798D494B"/>
    <w:rsid w:val="7EF2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2022-05-17T05:00:00Z</dcterms:created>
  <dc:creator>Dell</dc:creator>
  <cp:lastModifiedBy>Hasee</cp:lastModifiedBy>
  <cp:lastPrinted>2022-05-18T00:06:00Z</cp:lastPrinted>
  <dcterms:modified xsi:type="dcterms:W3CDTF">2022-05-18T08:42:00Z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